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23" w:rsidRDefault="00F43C23" w:rsidP="00F43C23">
      <w:pPr>
        <w:pStyle w:val="NormalWeb"/>
      </w:pPr>
      <w:r>
        <w:t>WORLD TRADE</w:t>
      </w:r>
    </w:p>
    <w:p w:rsidR="00F43C23" w:rsidRDefault="00F43C23" w:rsidP="00F43C23">
      <w:pPr>
        <w:pStyle w:val="NormalWeb"/>
      </w:pPr>
      <w:r>
        <w:t>ORGANIZATION</w:t>
      </w:r>
    </w:p>
    <w:p w:rsidR="00F43C23" w:rsidRDefault="00F43C23" w:rsidP="00F43C23">
      <w:pPr>
        <w:pStyle w:val="NormalWeb"/>
      </w:pPr>
      <w:r>
        <w:t>G/ADP/N/1/THA/4/Corr.1</w:t>
      </w:r>
    </w:p>
    <w:p w:rsidR="00F43C23" w:rsidRDefault="00F43C23" w:rsidP="00F43C23">
      <w:pPr>
        <w:pStyle w:val="NormalWeb"/>
      </w:pPr>
      <w:r>
        <w:t>G/SCM/N/1/THA/4/Corr.1</w:t>
      </w:r>
    </w:p>
    <w:p w:rsidR="00F43C23" w:rsidRDefault="00F43C23" w:rsidP="00F43C23">
      <w:pPr>
        <w:pStyle w:val="NormalWeb"/>
      </w:pPr>
      <w:r>
        <w:t>18 July 2000</w:t>
      </w:r>
    </w:p>
    <w:p w:rsidR="00F43C23" w:rsidRDefault="00F43C23" w:rsidP="00F43C23">
      <w:pPr>
        <w:pStyle w:val="NormalWeb"/>
      </w:pPr>
      <w:r>
        <w:t>(00-2957)</w:t>
      </w:r>
    </w:p>
    <w:p w:rsidR="00F43C23" w:rsidRDefault="00F43C23" w:rsidP="00F43C23">
      <w:pPr>
        <w:pStyle w:val="NormalWeb"/>
      </w:pPr>
      <w:r>
        <w:t>Committee on Anti-Dumping Practices</w:t>
      </w:r>
    </w:p>
    <w:p w:rsidR="00F43C23" w:rsidRDefault="00F43C23" w:rsidP="00F43C23">
      <w:pPr>
        <w:pStyle w:val="NormalWeb"/>
      </w:pPr>
      <w:r>
        <w:t>Committee on Subsidies and Countervailing Measures</w:t>
      </w:r>
    </w:p>
    <w:p w:rsidR="00F43C23" w:rsidRDefault="00F43C23" w:rsidP="00F43C23">
      <w:pPr>
        <w:pStyle w:val="NormalWeb"/>
      </w:pPr>
      <w:r>
        <w:t>Original: English</w:t>
      </w:r>
    </w:p>
    <w:p w:rsidR="00F43C23" w:rsidRDefault="00F43C23" w:rsidP="00F43C23">
      <w:pPr>
        <w:pStyle w:val="NormalWeb"/>
      </w:pPr>
      <w:r>
        <w:t>NOTIFICATION OF LAWS AND REGULATIONS</w:t>
      </w:r>
    </w:p>
    <w:p w:rsidR="00F43C23" w:rsidRDefault="00F43C23" w:rsidP="00F43C23">
      <w:pPr>
        <w:pStyle w:val="NormalWeb"/>
      </w:pPr>
      <w:r>
        <w:t>UNDER ARTICLES 18.5 AND 32.6 OF THE AGREEMENTS</w:t>
      </w:r>
    </w:p>
    <w:p w:rsidR="00F43C23" w:rsidRDefault="00F43C23" w:rsidP="00F43C23">
      <w:pPr>
        <w:pStyle w:val="NormalWeb"/>
      </w:pPr>
      <w:smartTag w:uri="urn:schemas-microsoft-com:office:smarttags" w:element="country-region">
        <w:smartTag w:uri="urn:schemas-microsoft-com:office:smarttags" w:element="place">
          <w:r>
            <w:t>THAILAND</w:t>
          </w:r>
        </w:smartTag>
      </w:smartTag>
    </w:p>
    <w:p w:rsidR="00F43C23" w:rsidRDefault="00F43C23" w:rsidP="00F43C23">
      <w:pPr>
        <w:pStyle w:val="NormalWeb"/>
      </w:pPr>
      <w:r>
        <w:t>Corrigendum</w:t>
      </w:r>
    </w:p>
    <w:p w:rsidR="00F43C23" w:rsidRDefault="00F43C23" w:rsidP="00F43C23">
      <w:pPr>
        <w:pStyle w:val="NormalWeb"/>
      </w:pPr>
      <w:r>
        <w:t>The following communication, dated 9 May 2000, has been received from the Permanent Mission of Thailand.</w:t>
      </w:r>
    </w:p>
    <w:p w:rsidR="00F43C23" w:rsidRDefault="00F43C23" w:rsidP="00F43C23">
      <w:pPr>
        <w:pStyle w:val="NormalWeb"/>
      </w:pPr>
      <w:r>
        <w:t>_______________</w:t>
      </w:r>
    </w:p>
    <w:p w:rsidR="00F43C23" w:rsidRDefault="00F43C23" w:rsidP="00F43C23">
      <w:pPr>
        <w:pStyle w:val="NormalWeb"/>
      </w:pPr>
      <w:r>
        <w:t>The following correction should be made to document G/ADP/N/1/THA/4-G/SCM/N/1/THA/4, page 7, as follows:</w:t>
      </w:r>
    </w:p>
    <w:p w:rsidR="00F43C23" w:rsidRDefault="00F43C23" w:rsidP="00F43C23">
      <w:pPr>
        <w:pStyle w:val="NormalWeb"/>
      </w:pPr>
      <w:r>
        <w:t>"SECTION V</w:t>
      </w:r>
    </w:p>
    <w:p w:rsidR="00F43C23" w:rsidRDefault="00F43C23" w:rsidP="00F43C23">
      <w:pPr>
        <w:pStyle w:val="NormalWeb"/>
      </w:pPr>
      <w:r>
        <w:t>DUMPING DETERMINATION</w:t>
      </w:r>
    </w:p>
    <w:p w:rsidR="00F43C23" w:rsidRDefault="00F43C23" w:rsidP="00F43C23">
      <w:pPr>
        <w:pStyle w:val="NormalWeb"/>
      </w:pPr>
      <w:proofErr w:type="gramStart"/>
      <w:r>
        <w:t>Article 31.</w:t>
      </w:r>
      <w:proofErr w:type="gramEnd"/>
      <w:r>
        <w:t xml:space="preserve"> After the publication of the notice of initiation as prescribed in Article 39, if there are reasonable grounds to believe that eventually the final anti-dumping duty may be collected retroactively prior to the date of application of provisional measures, the Committee may assign the Customs Department to require a bond in connection with the subject merchandise imported during such period. In this regard, the Customs Department is authorized to request the collateral in the amount designated by the Committee."</w:t>
      </w:r>
    </w:p>
    <w:p w:rsidR="00F43C23" w:rsidRDefault="00F43C23" w:rsidP="00F43C23">
      <w:pPr>
        <w:pStyle w:val="NormalWeb"/>
      </w:pPr>
      <w:r>
        <w:t>__________</w:t>
      </w:r>
    </w:p>
    <w:p w:rsidR="00F43C23" w:rsidRDefault="00F43C23" w:rsidP="00F43C23">
      <w:pPr>
        <w:pStyle w:val="NormalWeb"/>
      </w:pPr>
      <w:r>
        <w:t>G/ADP/N/1/THA/4/Corr.1</w:t>
      </w:r>
    </w:p>
    <w:p w:rsidR="00F43C23" w:rsidRDefault="00F43C23" w:rsidP="00F43C23">
      <w:pPr>
        <w:pStyle w:val="NormalWeb"/>
      </w:pPr>
      <w:r>
        <w:t>G/SCM/N/1/THA/4/Corr.1</w:t>
      </w:r>
    </w:p>
    <w:p w:rsidR="00F43C23" w:rsidRDefault="00F43C23" w:rsidP="00F43C23">
      <w:pPr>
        <w:pStyle w:val="NormalWeb"/>
      </w:pPr>
      <w:r>
        <w:t>Page 1</w:t>
      </w:r>
    </w:p>
    <w:p w:rsidR="00F43C23" w:rsidRDefault="00F43C23" w:rsidP="00F43C23">
      <w:pPr>
        <w:pStyle w:val="NormalWeb"/>
      </w:pPr>
      <w:r>
        <w:t>G/ADP/N/1/THA/4/Corr.1</w:t>
      </w:r>
    </w:p>
    <w:p w:rsidR="00F43C23" w:rsidRDefault="00F43C23" w:rsidP="00F43C23">
      <w:pPr>
        <w:pStyle w:val="NormalWeb"/>
      </w:pPr>
      <w:r>
        <w:lastRenderedPageBreak/>
        <w:t>G/SCM/N/1/THA/4/Corr.1</w:t>
      </w:r>
    </w:p>
    <w:p w:rsidR="00F43C23" w:rsidRDefault="00F43C23" w:rsidP="00F43C23">
      <w:pPr>
        <w:pStyle w:val="NormalWeb"/>
      </w:pPr>
      <w:r>
        <w:t>Page 1</w:t>
      </w:r>
    </w:p>
    <w:p w:rsidR="00D116B6" w:rsidRDefault="00D116B6"/>
    <w:sectPr w:rsidR="00D116B6" w:rsidSect="00052386">
      <w:pgSz w:w="11907" w:h="16840" w:code="9"/>
      <w:pgMar w:top="1134" w:right="1418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F43C23"/>
    <w:rsid w:val="00052386"/>
    <w:rsid w:val="001F29AF"/>
    <w:rsid w:val="004623FF"/>
    <w:rsid w:val="00822820"/>
    <w:rsid w:val="00D116B6"/>
    <w:rsid w:val="00DE7B41"/>
    <w:rsid w:val="00F4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43C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TRADE</vt:lpstr>
    </vt:vector>
  </TitlesOfParts>
  <Company>f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TRADE</dc:title>
  <dc:creator>User</dc:creator>
  <cp:lastModifiedBy>Lenovo</cp:lastModifiedBy>
  <cp:revision>2</cp:revision>
  <dcterms:created xsi:type="dcterms:W3CDTF">2014-06-06T02:46:00Z</dcterms:created>
  <dcterms:modified xsi:type="dcterms:W3CDTF">2014-06-06T02:46:00Z</dcterms:modified>
</cp:coreProperties>
</file>